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1AC" w:rsidRDefault="005A41AC" w:rsidP="005A41AC">
      <w:pPr>
        <w:jc w:val="center"/>
        <w:rPr>
          <w:rFonts w:ascii="Times New Roman" w:hAnsi="Times New Roman" w:cs="Times New Roman"/>
          <w:b/>
          <w:bCs/>
          <w:sz w:val="24"/>
          <w:szCs w:val="24"/>
        </w:rPr>
      </w:pPr>
      <w:r w:rsidRPr="00BA4FA0">
        <w:rPr>
          <w:rFonts w:ascii="Times New Roman" w:hAnsi="Times New Roman" w:cs="Times New Roman"/>
          <w:b/>
          <w:bCs/>
          <w:sz w:val="24"/>
          <w:szCs w:val="24"/>
        </w:rPr>
        <w:t>Operacional de Armazenagem</w:t>
      </w:r>
    </w:p>
    <w:p w:rsidR="005A41AC" w:rsidRDefault="005A41AC" w:rsidP="005A41AC">
      <w:pPr>
        <w:jc w:val="center"/>
        <w:rPr>
          <w:rFonts w:ascii="Times New Roman" w:hAnsi="Times New Roman" w:cs="Times New Roman"/>
          <w:b/>
          <w:bCs/>
          <w:sz w:val="24"/>
          <w:szCs w:val="24"/>
        </w:rPr>
      </w:pPr>
      <w:r w:rsidRPr="00BA4FA0">
        <w:rPr>
          <w:rFonts w:ascii="Times New Roman" w:hAnsi="Times New Roman" w:cs="Times New Roman"/>
          <w:b/>
          <w:bCs/>
          <w:sz w:val="24"/>
          <w:szCs w:val="24"/>
        </w:rPr>
        <w:t>Ajudante Geral</w:t>
      </w:r>
    </w:p>
    <w:p w:rsidR="005A41AC" w:rsidRDefault="005A41AC" w:rsidP="005A41AC">
      <w:pPr>
        <w:rPr>
          <w:rFonts w:ascii="Times New Roman" w:hAnsi="Times New Roman" w:cs="Times New Roman"/>
          <w:b/>
          <w:bCs/>
          <w:sz w:val="24"/>
          <w:szCs w:val="24"/>
        </w:rPr>
      </w:pPr>
      <w:r w:rsidRPr="00BA4FA0">
        <w:rPr>
          <w:rFonts w:ascii="Times New Roman" w:hAnsi="Times New Roman" w:cs="Times New Roman"/>
          <w:b/>
          <w:bCs/>
          <w:sz w:val="24"/>
          <w:szCs w:val="24"/>
        </w:rPr>
        <w:t>Ao auxiliar na descarga para recebimento dos produtos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1) Realizará a descarga dos produtos a serem recebidos, conforme instruções do Fiel de Armazém e do Conferente envolvido na operação, pois cada produto requer um tipo de cuidado que será informado antes do início da descarga. Ao descarregar os volumes deverá separar os produtos por códigos, referências, </w:t>
      </w:r>
      <w:proofErr w:type="spellStart"/>
      <w:r w:rsidRPr="00BA4FA0">
        <w:rPr>
          <w:rFonts w:ascii="Times New Roman" w:hAnsi="Times New Roman" w:cs="Times New Roman"/>
          <w:sz w:val="24"/>
          <w:szCs w:val="24"/>
        </w:rPr>
        <w:t>paletizando-os</w:t>
      </w:r>
      <w:proofErr w:type="spellEnd"/>
      <w:r w:rsidRPr="00BA4FA0">
        <w:rPr>
          <w:rFonts w:ascii="Times New Roman" w:hAnsi="Times New Roman" w:cs="Times New Roman"/>
          <w:sz w:val="24"/>
          <w:szCs w:val="24"/>
        </w:rPr>
        <w:t xml:space="preserve"> quando possível, de forma que a carga fique segura no </w:t>
      </w:r>
      <w:proofErr w:type="spellStart"/>
      <w:r w:rsidRPr="00BA4FA0">
        <w:rPr>
          <w:rFonts w:ascii="Times New Roman" w:hAnsi="Times New Roman" w:cs="Times New Roman"/>
          <w:sz w:val="24"/>
          <w:szCs w:val="24"/>
        </w:rPr>
        <w:t>pálete</w:t>
      </w:r>
      <w:proofErr w:type="spellEnd"/>
      <w:r w:rsidRPr="00BA4FA0">
        <w:rPr>
          <w:rFonts w:ascii="Times New Roman" w:hAnsi="Times New Roman" w:cs="Times New Roman"/>
          <w:sz w:val="24"/>
          <w:szCs w:val="24"/>
        </w:rPr>
        <w:t>;</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2) Deverá manter as etiquetas ou inscrições dos volumes para fora, de forma a permitir que o Conferente possa efetuar a leitura de todos os volumes e informar imediatamente ao Conferente responsável pelo recebimento qualquer indício de violação do volume, dano, vício de embalagem, avaria ou falta de produto verificado;</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3) Não deverá em hipótese alguma jogar os volumes, batê-los ou subir, nos mesmos,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 e nunca deverá “pegar carona” nas empilhadeiras sob risco de acidente;</w:t>
      </w:r>
    </w:p>
    <w:p w:rsidR="005A41AC" w:rsidRDefault="005A41AC" w:rsidP="005A41AC">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Ao final do recebimento as caixas deverão estar alinhadas no </w:t>
      </w:r>
      <w:proofErr w:type="spellStart"/>
      <w:r w:rsidRPr="00BA4FA0">
        <w:rPr>
          <w:rFonts w:ascii="Times New Roman" w:hAnsi="Times New Roman" w:cs="Times New Roman"/>
          <w:sz w:val="24"/>
          <w:szCs w:val="24"/>
        </w:rPr>
        <w:t>pálete</w:t>
      </w:r>
      <w:proofErr w:type="spellEnd"/>
      <w:r w:rsidRPr="00BA4FA0">
        <w:rPr>
          <w:rFonts w:ascii="Times New Roman" w:hAnsi="Times New Roman" w:cs="Times New Roman"/>
          <w:sz w:val="24"/>
          <w:szCs w:val="24"/>
        </w:rPr>
        <w:t xml:space="preserve"> de forma a preservar a organização do recinto</w:t>
      </w:r>
      <w:r>
        <w:rPr>
          <w:rFonts w:ascii="Times New Roman" w:hAnsi="Times New Roman" w:cs="Times New Roman"/>
          <w:sz w:val="24"/>
          <w:szCs w:val="24"/>
        </w:rPr>
        <w:t>.</w:t>
      </w:r>
    </w:p>
    <w:p w:rsidR="005A41AC" w:rsidRDefault="005A41AC" w:rsidP="005A41AC">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limpeza diária dos armazéns e recintos de trabalho</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1) Diariamente pela manhã fará a limpeza dos setores de trabalho dos armazéns;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2) Fará o recolhimento dos resíduos de operação do dia anterior e os depositará no local previamente designado para resíduos existente em cada unidade armazenadora. Irá depositá-los separadamente, ou seja, papel e papelão em um local, madeiras e plásticos em outro e assim por diante;</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3) Fará a varrição do chão dos armazéns, utilizando-se de vassouras e pó de serragem molhada em água para evitar a formação nuvem de poeira;</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 e neste caso principalmente com as máscaras para retenção de poeira.</w:t>
      </w:r>
    </w:p>
    <w:p w:rsidR="005A41AC" w:rsidRDefault="005A41AC" w:rsidP="005A41AC">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efetuar a aplicação de filme </w:t>
      </w:r>
      <w:proofErr w:type="spellStart"/>
      <w:r w:rsidRPr="00BA4FA0">
        <w:rPr>
          <w:rFonts w:ascii="Times New Roman" w:hAnsi="Times New Roman" w:cs="Times New Roman"/>
          <w:b/>
          <w:bCs/>
          <w:sz w:val="24"/>
          <w:szCs w:val="24"/>
        </w:rPr>
        <w:t>strech</w:t>
      </w:r>
      <w:proofErr w:type="spellEnd"/>
      <w:r w:rsidRPr="00BA4FA0">
        <w:rPr>
          <w:rFonts w:ascii="Times New Roman" w:hAnsi="Times New Roman" w:cs="Times New Roman"/>
          <w:b/>
          <w:bCs/>
          <w:sz w:val="24"/>
          <w:szCs w:val="24"/>
        </w:rPr>
        <w:t xml:space="preserve"> nas cargas em geral</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1) Procederá a aplicação de filme </w:t>
      </w:r>
      <w:proofErr w:type="spellStart"/>
      <w:r w:rsidRPr="00BA4FA0">
        <w:rPr>
          <w:rFonts w:ascii="Times New Roman" w:hAnsi="Times New Roman" w:cs="Times New Roman"/>
          <w:sz w:val="24"/>
          <w:szCs w:val="24"/>
        </w:rPr>
        <w:t>strech</w:t>
      </w:r>
      <w:proofErr w:type="spellEnd"/>
      <w:r w:rsidRPr="00BA4FA0">
        <w:rPr>
          <w:rFonts w:ascii="Times New Roman" w:hAnsi="Times New Roman" w:cs="Times New Roman"/>
          <w:sz w:val="24"/>
          <w:szCs w:val="24"/>
        </w:rPr>
        <w:t xml:space="preserve"> nas cargas em geral (na entrada ou na saída de mercadorias) quando instruído pelo Fiel de Armazém ou Conferente;</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2) Deverá fazê-lo de forma que o filme fique tensionado o bastante para garantir que a carga não tombará durante o transporte;</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3) Informará ao Conferente a quantidade de paletes que foram aplicados o filme </w:t>
      </w:r>
      <w:proofErr w:type="spellStart"/>
      <w:r w:rsidRPr="00BA4FA0">
        <w:rPr>
          <w:rFonts w:ascii="Times New Roman" w:hAnsi="Times New Roman" w:cs="Times New Roman"/>
          <w:sz w:val="24"/>
          <w:szCs w:val="24"/>
        </w:rPr>
        <w:t>strech</w:t>
      </w:r>
      <w:proofErr w:type="spellEnd"/>
      <w:r w:rsidRPr="00BA4FA0">
        <w:rPr>
          <w:rFonts w:ascii="Times New Roman" w:hAnsi="Times New Roman" w:cs="Times New Roman"/>
          <w:sz w:val="24"/>
          <w:szCs w:val="24"/>
        </w:rPr>
        <w:t xml:space="preserve"> para que </w:t>
      </w:r>
      <w:proofErr w:type="gramStart"/>
      <w:r w:rsidRPr="00BA4FA0">
        <w:rPr>
          <w:rFonts w:ascii="Times New Roman" w:hAnsi="Times New Roman" w:cs="Times New Roman"/>
          <w:sz w:val="24"/>
          <w:szCs w:val="24"/>
        </w:rPr>
        <w:t>o mesmo</w:t>
      </w:r>
      <w:proofErr w:type="gramEnd"/>
      <w:r w:rsidRPr="00BA4FA0">
        <w:rPr>
          <w:rFonts w:ascii="Times New Roman" w:hAnsi="Times New Roman" w:cs="Times New Roman"/>
          <w:sz w:val="24"/>
          <w:szCs w:val="24"/>
        </w:rPr>
        <w:t xml:space="preserve"> efetue o lançamento do serviço no sistema;</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manter as etiquetas ou inscrições das caixas para fora, de forma a permitir que o Conferente possa efetuar a leitura de todos os volumes, mesmo depois de aplicado o filme </w:t>
      </w:r>
      <w:proofErr w:type="spellStart"/>
      <w:r w:rsidRPr="00BA4FA0">
        <w:rPr>
          <w:rFonts w:ascii="Times New Roman" w:hAnsi="Times New Roman" w:cs="Times New Roman"/>
          <w:sz w:val="24"/>
          <w:szCs w:val="24"/>
        </w:rPr>
        <w:t>strech</w:t>
      </w:r>
      <w:proofErr w:type="spellEnd"/>
      <w:r w:rsidRPr="00BA4FA0">
        <w:rPr>
          <w:rFonts w:ascii="Times New Roman" w:hAnsi="Times New Roman" w:cs="Times New Roman"/>
          <w:sz w:val="24"/>
          <w:szCs w:val="24"/>
        </w:rPr>
        <w:t>;</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5)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6) Nunca deverá “pegar carona” nas empilhadeiras sob risco de acidente;</w:t>
      </w:r>
    </w:p>
    <w:p w:rsidR="005A41AC" w:rsidRDefault="005A41AC" w:rsidP="005A41AC">
      <w:pPr>
        <w:jc w:val="both"/>
        <w:rPr>
          <w:rFonts w:ascii="Times New Roman" w:hAnsi="Times New Roman" w:cs="Times New Roman"/>
          <w:b/>
          <w:bCs/>
          <w:sz w:val="24"/>
          <w:szCs w:val="24"/>
        </w:rPr>
      </w:pPr>
      <w:r w:rsidRPr="00BA4FA0">
        <w:rPr>
          <w:rFonts w:ascii="Times New Roman" w:hAnsi="Times New Roman" w:cs="Times New Roman"/>
          <w:b/>
          <w:bCs/>
          <w:sz w:val="24"/>
          <w:szCs w:val="24"/>
        </w:rPr>
        <w:t>Ao acompanhar o coletor durante o transporte de resíduos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1) Deverá acompanhar o coletor durante o transporte e a pesagem dos resíduos;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2) Deverá conferir os valores pesados, recolher o ticket e os valores auferidos pelos resíduos;</w:t>
      </w:r>
    </w:p>
    <w:p w:rsidR="005A41AC"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3) Deverá encaminhar o ticket e os valores ao Fiel de Armazém.</w:t>
      </w:r>
    </w:p>
    <w:p w:rsidR="005A41AC" w:rsidRDefault="005A41AC" w:rsidP="005A41AC">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efetuar a montagem de </w:t>
      </w:r>
      <w:proofErr w:type="spellStart"/>
      <w:r w:rsidRPr="00BA4FA0">
        <w:rPr>
          <w:rFonts w:ascii="Times New Roman" w:hAnsi="Times New Roman" w:cs="Times New Roman"/>
          <w:b/>
          <w:bCs/>
          <w:sz w:val="24"/>
          <w:szCs w:val="24"/>
        </w:rPr>
        <w:t>kit´s</w:t>
      </w:r>
      <w:proofErr w:type="spellEnd"/>
      <w:r w:rsidRPr="00BA4FA0">
        <w:rPr>
          <w:rFonts w:ascii="Times New Roman" w:hAnsi="Times New Roman" w:cs="Times New Roman"/>
          <w:b/>
          <w:bCs/>
          <w:sz w:val="24"/>
          <w:szCs w:val="24"/>
        </w:rPr>
        <w:t>, serviço de embalagem, etiquetagem e outros serviços nas cargas em geral</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1) Procederá a realização de algum serviço quando instruído pelo Auxiliar de Fiel de Armazém ou Conferente envolvido na operação;</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3) Deverá a cada serviço realizado avisar o Conferente e/ou Fiel de Armazém para que seja realizado o lançamento do serviço para posterior cobrança.</w:t>
      </w:r>
    </w:p>
    <w:p w:rsidR="005A41AC" w:rsidRDefault="005A41AC" w:rsidP="005A41AC">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na separação de mercadorias destinadas a expedição</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1) Auxiliará na separação dos produtos a serem expedidos, seguindo instruções do Fiel de Armazém e dos Conferentes, acondicionando os produtos nos locais determinados, ordenadamente, separando-os por códigos, referências, sempre com as etiquetas de identificação voltadas para o lado de fora, visando facilitar a conferência que será realizada posteriormente;</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2) Fará o manuseio dos produtos com todo o cuidado necessário para evitar acidentes, avarias ou danos;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3) Não deverá em hipótese alguma jogar os volumes, batê-los ou subir, nos mesmos;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5) Nunca deverá “pegar carona” nas empilhadeiras, sob risco de acidentes;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6) Deverá observar se todos os volumes estão fechados, caso não estejam, deverá fechá-los e/ou </w:t>
      </w:r>
      <w:proofErr w:type="spellStart"/>
      <w:r w:rsidRPr="00BA4FA0">
        <w:rPr>
          <w:rFonts w:ascii="Times New Roman" w:hAnsi="Times New Roman" w:cs="Times New Roman"/>
          <w:sz w:val="24"/>
          <w:szCs w:val="24"/>
        </w:rPr>
        <w:t>refitá-los</w:t>
      </w:r>
      <w:proofErr w:type="spellEnd"/>
      <w:r w:rsidRPr="00BA4FA0">
        <w:rPr>
          <w:rFonts w:ascii="Times New Roman" w:hAnsi="Times New Roman" w:cs="Times New Roman"/>
          <w:sz w:val="24"/>
          <w:szCs w:val="24"/>
        </w:rPr>
        <w:t xml:space="preserve"> a fim de que não permaneçam abertos;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7) Deverá observar se todos os volumes estão alinhados nos paletes, de forma que a organização e o aproveitamento seguro dos espaços sejam preservados;</w:t>
      </w:r>
    </w:p>
    <w:p w:rsidR="005A41AC" w:rsidRDefault="005A41AC" w:rsidP="005A41AC">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efetuar o carregamento (estiva) de cargas em geral na expedição de produtos </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1) Realizará o carregamento dos produtos a serem expedidos, conforme instruções do Fiel de Armazém e do Conferente envolvidos na operação, pois cada produto requer um tipo de cuidado que será informado antes do início do carregamento;</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2) Ao carregar os volumes deverá separar os produtos por códigos, referências, facilitando a conferência de embarque que </w:t>
      </w:r>
      <w:proofErr w:type="gramStart"/>
      <w:r w:rsidRPr="00BA4FA0">
        <w:rPr>
          <w:rFonts w:ascii="Times New Roman" w:hAnsi="Times New Roman" w:cs="Times New Roman"/>
          <w:sz w:val="24"/>
          <w:szCs w:val="24"/>
        </w:rPr>
        <w:t>estará sendo</w:t>
      </w:r>
      <w:proofErr w:type="gramEnd"/>
      <w:r w:rsidRPr="00BA4FA0">
        <w:rPr>
          <w:rFonts w:ascii="Times New Roman" w:hAnsi="Times New Roman" w:cs="Times New Roman"/>
          <w:sz w:val="24"/>
          <w:szCs w:val="24"/>
        </w:rPr>
        <w:t xml:space="preserve"> efetuada pelo Conferente, e fará a montagem da carga de forma fique segura (“amarrada”) no veículo;</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lastRenderedPageBreak/>
        <w:t>3) Deverá manter as etiquetas ou inscrições das caixas para fora, de forma a permitir que o Conferente possa efetuar a leitura de todos os volumes;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4) Não deverá em hipótese alguma jogar os volumes, batê-los ou subir, nos mesmos;</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 xml:space="preserve">5)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rsidR="005A41AC" w:rsidRPr="00BA4FA0" w:rsidRDefault="005A41AC" w:rsidP="005A41AC">
      <w:pPr>
        <w:jc w:val="both"/>
        <w:rPr>
          <w:rFonts w:ascii="Times New Roman" w:hAnsi="Times New Roman" w:cs="Times New Roman"/>
          <w:sz w:val="24"/>
          <w:szCs w:val="24"/>
        </w:rPr>
      </w:pPr>
      <w:r w:rsidRPr="00BA4FA0">
        <w:rPr>
          <w:rFonts w:ascii="Times New Roman" w:hAnsi="Times New Roman" w:cs="Times New Roman"/>
          <w:sz w:val="24"/>
          <w:szCs w:val="24"/>
        </w:rPr>
        <w:t>6) Nunca deverá “pegar carona” nas empilhadeiras sob risco de acidente;</w:t>
      </w:r>
    </w:p>
    <w:p w:rsidR="005A41AC" w:rsidRPr="00BA4FA0" w:rsidRDefault="005A41AC" w:rsidP="005A41AC">
      <w:pPr>
        <w:jc w:val="both"/>
        <w:rPr>
          <w:rFonts w:ascii="Times New Roman" w:hAnsi="Times New Roman" w:cs="Times New Roman"/>
          <w:sz w:val="24"/>
          <w:szCs w:val="24"/>
        </w:rPr>
      </w:pPr>
    </w:p>
    <w:p w:rsidR="005A41AC" w:rsidRDefault="005A41AC" w:rsidP="005A41AC"/>
    <w:sectPr w:rsidR="005A41A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3B70" w:rsidRDefault="004D3B70" w:rsidP="005A41AC">
      <w:pPr>
        <w:spacing w:after="0" w:line="240" w:lineRule="auto"/>
      </w:pPr>
      <w:r>
        <w:separator/>
      </w:r>
    </w:p>
  </w:endnote>
  <w:endnote w:type="continuationSeparator" w:id="0">
    <w:p w:rsidR="004D3B70" w:rsidRDefault="004D3B70" w:rsidP="005A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3B70" w:rsidRDefault="004D3B70" w:rsidP="005A41AC">
      <w:pPr>
        <w:spacing w:after="0" w:line="240" w:lineRule="auto"/>
      </w:pPr>
      <w:r>
        <w:separator/>
      </w:r>
    </w:p>
  </w:footnote>
  <w:footnote w:type="continuationSeparator" w:id="0">
    <w:p w:rsidR="004D3B70" w:rsidRDefault="004D3B70" w:rsidP="005A4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41AC" w:rsidRDefault="005A41AC">
    <w:pPr>
      <w:pStyle w:val="Cabealho"/>
    </w:pPr>
    <w:r>
      <w:rPr>
        <w:noProof/>
      </w:rPr>
      <w:drawing>
        <wp:inline distT="0" distB="0" distL="0" distR="0">
          <wp:extent cx="1272466" cy="368243"/>
          <wp:effectExtent l="0" t="0" r="4445" b="0"/>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dock+codbar_rev1.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04331" cy="3774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AC"/>
    <w:rsid w:val="004D3B70"/>
    <w:rsid w:val="005A41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0767"/>
  <w15:chartTrackingRefBased/>
  <w15:docId w15:val="{D5A4BF31-EC4E-438E-BF8F-32B5AE20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41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41AC"/>
  </w:style>
  <w:style w:type="paragraph" w:styleId="Rodap">
    <w:name w:val="footer"/>
    <w:basedOn w:val="Normal"/>
    <w:link w:val="RodapChar"/>
    <w:uiPriority w:val="99"/>
    <w:unhideWhenUsed/>
    <w:rsid w:val="005A41AC"/>
    <w:pPr>
      <w:tabs>
        <w:tab w:val="center" w:pos="4252"/>
        <w:tab w:val="right" w:pos="8504"/>
      </w:tabs>
      <w:spacing w:after="0" w:line="240" w:lineRule="auto"/>
    </w:pPr>
  </w:style>
  <w:style w:type="character" w:customStyle="1" w:styleId="RodapChar">
    <w:name w:val="Rodapé Char"/>
    <w:basedOn w:val="Fontepargpadro"/>
    <w:link w:val="Rodap"/>
    <w:uiPriority w:val="99"/>
    <w:rsid w:val="005A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4509</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1</cp:revision>
  <dcterms:created xsi:type="dcterms:W3CDTF">2020-04-21T15:39:00Z</dcterms:created>
  <dcterms:modified xsi:type="dcterms:W3CDTF">2020-04-21T15:46:00Z</dcterms:modified>
</cp:coreProperties>
</file>